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color w:val="auto"/>
          <w:sz w:val="28"/>
          <w:szCs w:val="28"/>
          <w:shd w:val="clear" w:color="auto" w:fill="FFFFFF"/>
          <w:lang w:val="en-US" w:eastAsia="zh-CN"/>
        </w:rPr>
      </w:pPr>
      <w:r>
        <w:rPr>
          <w:rFonts w:hint="eastAsia" w:ascii="宋体" w:hAnsi="宋体" w:eastAsia="宋体" w:cs="宋体"/>
          <w:color w:val="auto"/>
          <w:sz w:val="28"/>
          <w:szCs w:val="28"/>
          <w:shd w:val="clear" w:color="auto" w:fill="FFFFFF"/>
          <w:lang w:val="en-US" w:eastAsia="zh-CN"/>
        </w:rPr>
        <w:t>附件</w:t>
      </w:r>
    </w:p>
    <w:p>
      <w:pPr>
        <w:jc w:val="center"/>
        <w:rPr>
          <w:rFonts w:hint="eastAsia" w:ascii="宋体" w:hAnsi="宋体" w:eastAsia="宋体" w:cs="宋体"/>
          <w:color w:val="auto"/>
          <w:sz w:val="36"/>
          <w:szCs w:val="36"/>
          <w:shd w:val="clear" w:color="auto" w:fill="FFFFFF"/>
          <w:lang w:eastAsia="zh-CN"/>
        </w:rPr>
      </w:pPr>
      <w:bookmarkStart w:id="0" w:name="_GoBack"/>
      <w:bookmarkEnd w:id="0"/>
      <w:r>
        <w:rPr>
          <w:rFonts w:hint="eastAsia" w:ascii="宋体" w:hAnsi="宋体" w:eastAsia="宋体" w:cs="宋体"/>
          <w:color w:val="auto"/>
          <w:sz w:val="36"/>
          <w:szCs w:val="36"/>
          <w:shd w:val="clear" w:color="auto" w:fill="FFFFFF"/>
        </w:rPr>
        <w:t>代理机构</w:t>
      </w:r>
      <w:r>
        <w:rPr>
          <w:rFonts w:hint="eastAsia" w:ascii="宋体" w:hAnsi="宋体" w:eastAsia="宋体" w:cs="宋体"/>
          <w:color w:val="auto"/>
          <w:sz w:val="36"/>
          <w:szCs w:val="36"/>
          <w:shd w:val="clear" w:color="auto" w:fill="FFFFFF"/>
          <w:lang w:val="en-US" w:eastAsia="zh-CN"/>
        </w:rPr>
        <w:t>遴选</w:t>
      </w:r>
      <w:r>
        <w:rPr>
          <w:rFonts w:hint="eastAsia" w:ascii="宋体" w:hAnsi="宋体" w:eastAsia="宋体" w:cs="宋体"/>
          <w:color w:val="auto"/>
          <w:sz w:val="36"/>
          <w:szCs w:val="36"/>
          <w:shd w:val="clear" w:color="auto" w:fill="FFFFFF"/>
          <w:lang w:eastAsia="zh-CN"/>
        </w:rPr>
        <w:t>评分表</w:t>
      </w:r>
    </w:p>
    <w:p>
      <w:pPr>
        <w:rPr>
          <w:rFonts w:hint="eastAsia" w:ascii="宋体" w:hAnsi="宋体" w:eastAsia="宋体" w:cs="宋体"/>
          <w:color w:val="auto"/>
          <w:sz w:val="32"/>
          <w:szCs w:val="32"/>
          <w:shd w:val="clear" w:color="auto" w:fill="FFFFFF"/>
          <w:lang w:eastAsia="zh-CN"/>
        </w:rPr>
      </w:pPr>
    </w:p>
    <w:p>
      <w:pPr>
        <w:rPr>
          <w:rFonts w:hint="eastAsia" w:ascii="宋体" w:hAnsi="宋体" w:eastAsia="宋体" w:cs="宋体"/>
          <w:color w:val="auto"/>
          <w:sz w:val="32"/>
          <w:szCs w:val="32"/>
          <w:shd w:val="clear" w:color="auto" w:fill="FFFFFF"/>
          <w:lang w:eastAsia="zh-CN"/>
        </w:rPr>
      </w:pPr>
      <w:r>
        <w:rPr>
          <w:rFonts w:hint="eastAsia" w:ascii="宋体" w:hAnsi="宋体" w:eastAsia="宋体" w:cs="宋体"/>
          <w:color w:val="auto"/>
          <w:sz w:val="32"/>
          <w:szCs w:val="32"/>
          <w:shd w:val="clear" w:color="auto" w:fill="FFFFFF"/>
          <w:lang w:eastAsia="zh-CN"/>
        </w:rPr>
        <w:t>企业名称：</w:t>
      </w:r>
    </w:p>
    <w:p>
      <w:pPr>
        <w:rPr>
          <w:rFonts w:hint="eastAsia" w:ascii="仿宋_GB2312" w:hAnsi="仿宋_GB2312" w:eastAsia="仿宋_GB2312" w:cs="仿宋_GB2312"/>
          <w:color w:val="auto"/>
          <w:sz w:val="32"/>
          <w:szCs w:val="32"/>
          <w:shd w:val="clear" w:color="auto" w:fill="FFFFFF"/>
          <w:lang w:eastAsia="zh-CN"/>
        </w:rPr>
      </w:pPr>
    </w:p>
    <w:tbl>
      <w:tblPr>
        <w:tblStyle w:val="6"/>
        <w:tblW w:w="82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9"/>
        <w:gridCol w:w="1248"/>
        <w:gridCol w:w="5471"/>
        <w:gridCol w:w="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0" w:hRule="atLeast"/>
          <w:jc w:val="center"/>
        </w:trPr>
        <w:tc>
          <w:tcPr>
            <w:tcW w:w="819" w:type="dxa"/>
            <w:vAlign w:val="center"/>
          </w:tcPr>
          <w:p>
            <w:pPr>
              <w:spacing w:before="128" w:line="219" w:lineRule="auto"/>
              <w:jc w:val="center"/>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类别</w:t>
            </w:r>
          </w:p>
        </w:tc>
        <w:tc>
          <w:tcPr>
            <w:tcW w:w="1248" w:type="dxa"/>
            <w:vAlign w:val="center"/>
          </w:tcPr>
          <w:p>
            <w:pPr>
              <w:spacing w:before="129" w:line="220" w:lineRule="auto"/>
              <w:jc w:val="center"/>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具体项目</w:t>
            </w:r>
          </w:p>
        </w:tc>
        <w:tc>
          <w:tcPr>
            <w:tcW w:w="5471" w:type="dxa"/>
            <w:vAlign w:val="center"/>
          </w:tcPr>
          <w:p>
            <w:pPr>
              <w:spacing w:before="129" w:line="221" w:lineRule="auto"/>
              <w:jc w:val="center"/>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要求</w:t>
            </w:r>
          </w:p>
        </w:tc>
        <w:tc>
          <w:tcPr>
            <w:tcW w:w="691" w:type="dxa"/>
            <w:vAlign w:val="center"/>
          </w:tcPr>
          <w:p>
            <w:pPr>
              <w:spacing w:before="128" w:line="219" w:lineRule="auto"/>
              <w:ind w:left="140"/>
              <w:jc w:val="center"/>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4" w:hRule="atLeast"/>
          <w:jc w:val="center"/>
        </w:trPr>
        <w:tc>
          <w:tcPr>
            <w:tcW w:w="819" w:type="dxa"/>
            <w:vMerge w:val="restart"/>
            <w:tcBorders>
              <w:bottom w:val="nil"/>
            </w:tcBorders>
            <w:vAlign w:val="center"/>
          </w:tcPr>
          <w:p>
            <w:pPr>
              <w:spacing w:line="248" w:lineRule="auto"/>
              <w:jc w:val="center"/>
              <w:rPr>
                <w:rFonts w:hint="eastAsia" w:ascii="宋体" w:hAnsi="宋体" w:eastAsia="宋体" w:cs="宋体"/>
                <w:color w:val="auto"/>
                <w:sz w:val="24"/>
                <w:szCs w:val="24"/>
              </w:rPr>
            </w:pPr>
          </w:p>
          <w:p>
            <w:pPr>
              <w:spacing w:line="248" w:lineRule="auto"/>
              <w:jc w:val="center"/>
              <w:rPr>
                <w:rFonts w:hint="eastAsia" w:ascii="宋体" w:hAnsi="宋体" w:eastAsia="宋体" w:cs="宋体"/>
                <w:color w:val="auto"/>
                <w:sz w:val="24"/>
                <w:szCs w:val="24"/>
              </w:rPr>
            </w:pPr>
          </w:p>
          <w:p>
            <w:pPr>
              <w:spacing w:line="248" w:lineRule="auto"/>
              <w:jc w:val="center"/>
              <w:rPr>
                <w:rFonts w:hint="eastAsia" w:ascii="宋体" w:hAnsi="宋体" w:eastAsia="宋体" w:cs="宋体"/>
                <w:color w:val="auto"/>
                <w:sz w:val="24"/>
                <w:szCs w:val="24"/>
              </w:rPr>
            </w:pPr>
          </w:p>
          <w:p>
            <w:pPr>
              <w:spacing w:line="249" w:lineRule="auto"/>
              <w:jc w:val="center"/>
              <w:rPr>
                <w:rFonts w:hint="eastAsia" w:ascii="宋体" w:hAnsi="宋体" w:eastAsia="宋体" w:cs="宋体"/>
                <w:color w:val="auto"/>
                <w:sz w:val="24"/>
                <w:szCs w:val="24"/>
              </w:rPr>
            </w:pPr>
          </w:p>
          <w:p>
            <w:pPr>
              <w:spacing w:line="249" w:lineRule="auto"/>
              <w:jc w:val="center"/>
              <w:rPr>
                <w:rFonts w:hint="eastAsia" w:ascii="宋体" w:hAnsi="宋体" w:eastAsia="宋体" w:cs="宋体"/>
                <w:color w:val="auto"/>
                <w:sz w:val="24"/>
                <w:szCs w:val="24"/>
              </w:rPr>
            </w:pPr>
          </w:p>
          <w:p>
            <w:pPr>
              <w:spacing w:line="249" w:lineRule="auto"/>
              <w:jc w:val="center"/>
              <w:rPr>
                <w:rFonts w:hint="eastAsia" w:ascii="宋体" w:hAnsi="宋体" w:eastAsia="宋体" w:cs="宋体"/>
                <w:color w:val="auto"/>
                <w:sz w:val="24"/>
                <w:szCs w:val="24"/>
              </w:rPr>
            </w:pPr>
          </w:p>
          <w:p>
            <w:pPr>
              <w:spacing w:line="249" w:lineRule="auto"/>
              <w:jc w:val="center"/>
              <w:rPr>
                <w:rFonts w:hint="eastAsia" w:ascii="宋体" w:hAnsi="宋体" w:eastAsia="宋体" w:cs="宋体"/>
                <w:color w:val="auto"/>
                <w:sz w:val="24"/>
                <w:szCs w:val="24"/>
              </w:rPr>
            </w:pPr>
          </w:p>
          <w:p>
            <w:pPr>
              <w:spacing w:line="249" w:lineRule="auto"/>
              <w:jc w:val="center"/>
              <w:rPr>
                <w:rFonts w:hint="eastAsia" w:ascii="宋体" w:hAnsi="宋体" w:eastAsia="宋体" w:cs="宋体"/>
                <w:color w:val="auto"/>
                <w:sz w:val="24"/>
                <w:szCs w:val="24"/>
              </w:rPr>
            </w:pPr>
          </w:p>
          <w:p>
            <w:pPr>
              <w:spacing w:before="45" w:line="219" w:lineRule="auto"/>
              <w:ind w:left="14"/>
              <w:jc w:val="center"/>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一、</w:t>
            </w:r>
          </w:p>
          <w:p>
            <w:pPr>
              <w:spacing w:before="45" w:line="219" w:lineRule="auto"/>
              <w:ind w:left="14"/>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企业资信</w:t>
            </w:r>
            <w:r>
              <w:rPr>
                <w:rFonts w:hint="eastAsia" w:ascii="宋体" w:hAnsi="宋体" w:eastAsia="宋体" w:cs="宋体"/>
                <w:color w:val="auto"/>
                <w:spacing w:val="6"/>
                <w:sz w:val="24"/>
                <w:szCs w:val="24"/>
              </w:rPr>
              <w:t>(</w:t>
            </w:r>
            <w:r>
              <w:rPr>
                <w:rFonts w:hint="eastAsia" w:ascii="宋体" w:hAnsi="宋体" w:eastAsia="宋体" w:cs="宋体"/>
                <w:color w:val="auto"/>
                <w:spacing w:val="6"/>
                <w:sz w:val="24"/>
                <w:szCs w:val="24"/>
                <w:lang w:val="en-US" w:eastAsia="zh-CN"/>
              </w:rPr>
              <w:t>38</w:t>
            </w:r>
            <w:r>
              <w:rPr>
                <w:rFonts w:hint="eastAsia" w:ascii="宋体" w:hAnsi="宋体" w:eastAsia="宋体" w:cs="宋体"/>
                <w:color w:val="auto"/>
                <w:spacing w:val="6"/>
                <w:sz w:val="24"/>
                <w:szCs w:val="24"/>
              </w:rPr>
              <w:t>分)</w:t>
            </w:r>
          </w:p>
        </w:tc>
        <w:tc>
          <w:tcPr>
            <w:tcW w:w="1248" w:type="dxa"/>
            <w:vAlign w:val="center"/>
          </w:tcPr>
          <w:p>
            <w:pPr>
              <w:spacing w:before="256" w:line="219" w:lineRule="auto"/>
              <w:ind w:left="9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备案</w:t>
            </w:r>
          </w:p>
        </w:tc>
        <w:tc>
          <w:tcPr>
            <w:tcW w:w="5471" w:type="dxa"/>
            <w:vAlign w:val="center"/>
          </w:tcPr>
          <w:p>
            <w:pPr>
              <w:spacing w:before="195" w:line="235" w:lineRule="auto"/>
              <w:ind w:left="22" w:right="57"/>
              <w:jc w:val="left"/>
              <w:rPr>
                <w:rFonts w:hint="eastAsia" w:ascii="宋体" w:hAnsi="宋体" w:eastAsia="宋体" w:cs="宋体"/>
                <w:color w:val="auto"/>
                <w:sz w:val="24"/>
                <w:szCs w:val="24"/>
              </w:rPr>
            </w:pPr>
            <w:r>
              <w:rPr>
                <w:rFonts w:hint="eastAsia" w:ascii="宋体" w:hAnsi="宋体" w:eastAsia="宋体" w:cs="宋体"/>
                <w:color w:val="auto"/>
                <w:sz w:val="24"/>
                <w:szCs w:val="24"/>
              </w:rPr>
              <w:t>在中国政府采购网备案得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p>
          <w:p>
            <w:pPr>
              <w:spacing w:before="195" w:line="235" w:lineRule="auto"/>
              <w:ind w:left="22" w:right="57"/>
              <w:jc w:val="left"/>
              <w:rPr>
                <w:rFonts w:hint="eastAsia" w:ascii="宋体" w:hAnsi="宋体" w:eastAsia="宋体" w:cs="宋体"/>
                <w:color w:val="auto"/>
                <w:sz w:val="24"/>
                <w:szCs w:val="24"/>
              </w:rPr>
            </w:pP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辽宁</w:t>
            </w:r>
            <w:r>
              <w:rPr>
                <w:rFonts w:hint="eastAsia" w:ascii="宋体" w:hAnsi="宋体" w:eastAsia="宋体" w:cs="宋体"/>
                <w:color w:val="auto"/>
                <w:sz w:val="24"/>
                <w:szCs w:val="24"/>
              </w:rPr>
              <w:t>省政府采购网备案得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p>
          <w:p>
            <w:pPr>
              <w:spacing w:before="195" w:line="235" w:lineRule="auto"/>
              <w:ind w:left="22" w:right="57"/>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辽宁建设工程信息网备案2分，</w:t>
            </w:r>
          </w:p>
          <w:p>
            <w:pPr>
              <w:spacing w:before="195" w:line="235" w:lineRule="auto"/>
              <w:ind w:left="22" w:right="57"/>
              <w:jc w:val="left"/>
              <w:rPr>
                <w:rFonts w:hint="eastAsia" w:ascii="宋体" w:hAnsi="宋体" w:eastAsia="宋体" w:cs="宋体"/>
                <w:color w:val="auto"/>
                <w:sz w:val="24"/>
                <w:szCs w:val="24"/>
              </w:rPr>
            </w:pPr>
            <w:r>
              <w:rPr>
                <w:rFonts w:hint="eastAsia" w:ascii="宋体" w:hAnsi="宋体" w:eastAsia="宋体" w:cs="宋体"/>
                <w:color w:val="auto"/>
                <w:spacing w:val="4"/>
                <w:sz w:val="24"/>
                <w:szCs w:val="24"/>
              </w:rPr>
              <w:t>须提供相关证明材料，不提供不得分。</w:t>
            </w:r>
          </w:p>
        </w:tc>
        <w:tc>
          <w:tcPr>
            <w:tcW w:w="691" w:type="dxa"/>
            <w:vAlign w:val="center"/>
          </w:tcPr>
          <w:p>
            <w:pPr>
              <w:spacing w:before="46" w:line="183" w:lineRule="auto"/>
              <w:ind w:left="249"/>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6" w:hRule="atLeast"/>
          <w:jc w:val="center"/>
        </w:trPr>
        <w:tc>
          <w:tcPr>
            <w:tcW w:w="819" w:type="dxa"/>
            <w:vMerge w:val="continue"/>
            <w:tcBorders>
              <w:top w:val="nil"/>
              <w:bottom w:val="nil"/>
            </w:tcBorders>
            <w:vAlign w:val="center"/>
          </w:tcPr>
          <w:p>
            <w:pPr>
              <w:jc w:val="center"/>
              <w:rPr>
                <w:rFonts w:hint="eastAsia" w:ascii="宋体" w:hAnsi="宋体" w:eastAsia="宋体" w:cs="宋体"/>
                <w:color w:val="auto"/>
                <w:sz w:val="24"/>
                <w:szCs w:val="24"/>
              </w:rPr>
            </w:pPr>
          </w:p>
        </w:tc>
        <w:tc>
          <w:tcPr>
            <w:tcW w:w="1248" w:type="dxa"/>
            <w:vAlign w:val="center"/>
          </w:tcPr>
          <w:p>
            <w:pPr>
              <w:spacing w:line="243" w:lineRule="auto"/>
              <w:jc w:val="center"/>
              <w:rPr>
                <w:rFonts w:hint="eastAsia" w:ascii="宋体" w:hAnsi="宋体" w:eastAsia="宋体" w:cs="宋体"/>
                <w:color w:val="auto"/>
                <w:sz w:val="24"/>
                <w:szCs w:val="24"/>
              </w:rPr>
            </w:pPr>
          </w:p>
          <w:p>
            <w:pPr>
              <w:spacing w:before="45" w:line="220" w:lineRule="auto"/>
              <w:ind w:left="90"/>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场地</w:t>
            </w:r>
          </w:p>
        </w:tc>
        <w:tc>
          <w:tcPr>
            <w:tcW w:w="5471" w:type="dxa"/>
            <w:vAlign w:val="center"/>
          </w:tcPr>
          <w:p>
            <w:pPr>
              <w:numPr>
                <w:ilvl w:val="0"/>
                <w:numId w:val="1"/>
              </w:numPr>
              <w:spacing w:before="219" w:line="241" w:lineRule="auto"/>
              <w:ind w:left="22" w:right="24"/>
              <w:jc w:val="left"/>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val="en-US" w:eastAsia="zh-CN"/>
              </w:rPr>
              <w:t>需</w:t>
            </w:r>
            <w:r>
              <w:rPr>
                <w:rFonts w:hint="eastAsia" w:ascii="宋体" w:hAnsi="宋体" w:eastAsia="宋体" w:cs="宋体"/>
                <w:color w:val="auto"/>
                <w:spacing w:val="1"/>
                <w:sz w:val="24"/>
                <w:szCs w:val="24"/>
              </w:rPr>
              <w:t>具备</w:t>
            </w:r>
            <w:r>
              <w:rPr>
                <w:rFonts w:hint="eastAsia" w:ascii="宋体" w:hAnsi="宋体" w:eastAsia="宋体" w:cs="宋体"/>
                <w:color w:val="auto"/>
                <w:spacing w:val="1"/>
                <w:sz w:val="24"/>
                <w:szCs w:val="24"/>
                <w:lang w:val="en-US" w:eastAsia="zh-CN"/>
              </w:rPr>
              <w:t>独立</w:t>
            </w:r>
            <w:r>
              <w:rPr>
                <w:rFonts w:hint="eastAsia" w:ascii="宋体" w:hAnsi="宋体" w:eastAsia="宋体" w:cs="宋体"/>
                <w:color w:val="auto"/>
                <w:spacing w:val="1"/>
                <w:sz w:val="24"/>
                <w:szCs w:val="24"/>
              </w:rPr>
              <w:t>开展项目</w:t>
            </w:r>
            <w:r>
              <w:rPr>
                <w:rFonts w:hint="eastAsia" w:ascii="宋体" w:hAnsi="宋体" w:eastAsia="宋体" w:cs="宋体"/>
                <w:color w:val="auto"/>
                <w:spacing w:val="1"/>
                <w:sz w:val="24"/>
                <w:szCs w:val="24"/>
                <w:lang w:val="en-US" w:eastAsia="zh-CN"/>
              </w:rPr>
              <w:t>的</w:t>
            </w:r>
            <w:r>
              <w:rPr>
                <w:rFonts w:hint="eastAsia" w:ascii="宋体" w:hAnsi="宋体" w:eastAsia="宋体" w:cs="宋体"/>
                <w:color w:val="auto"/>
                <w:spacing w:val="1"/>
                <w:sz w:val="24"/>
                <w:szCs w:val="24"/>
              </w:rPr>
              <w:t>开</w:t>
            </w:r>
            <w:r>
              <w:rPr>
                <w:rFonts w:hint="eastAsia" w:ascii="宋体" w:hAnsi="宋体" w:eastAsia="宋体" w:cs="宋体"/>
                <w:color w:val="auto"/>
                <w:spacing w:val="1"/>
                <w:sz w:val="24"/>
                <w:szCs w:val="24"/>
                <w:lang w:val="en-US" w:eastAsia="zh-CN"/>
              </w:rPr>
              <w:t>标室</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rPr>
              <w:t>评标</w:t>
            </w:r>
            <w:r>
              <w:rPr>
                <w:rFonts w:hint="eastAsia" w:ascii="宋体" w:hAnsi="宋体" w:eastAsia="宋体" w:cs="宋体"/>
                <w:color w:val="auto"/>
                <w:spacing w:val="1"/>
                <w:sz w:val="24"/>
                <w:szCs w:val="24"/>
                <w:lang w:val="en-US" w:eastAsia="zh-CN"/>
              </w:rPr>
              <w:t>室</w:t>
            </w:r>
            <w:r>
              <w:rPr>
                <w:rFonts w:hint="eastAsia" w:ascii="宋体" w:hAnsi="宋体" w:eastAsia="宋体" w:cs="宋体"/>
                <w:color w:val="auto"/>
                <w:spacing w:val="1"/>
                <w:sz w:val="24"/>
                <w:szCs w:val="24"/>
              </w:rPr>
              <w:t>的场地</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lang w:val="en-US" w:eastAsia="zh-CN"/>
              </w:rPr>
              <w:t>得3分</w:t>
            </w:r>
            <w:r>
              <w:rPr>
                <w:rFonts w:hint="eastAsia" w:ascii="宋体" w:hAnsi="宋体" w:eastAsia="宋体" w:cs="宋体"/>
                <w:color w:val="auto"/>
                <w:spacing w:val="1"/>
                <w:sz w:val="24"/>
                <w:szCs w:val="24"/>
                <w:lang w:eastAsia="zh-CN"/>
              </w:rPr>
              <w:t>；</w:t>
            </w:r>
          </w:p>
          <w:p>
            <w:pPr>
              <w:numPr>
                <w:ilvl w:val="0"/>
                <w:numId w:val="1"/>
              </w:numPr>
              <w:spacing w:before="219" w:line="241" w:lineRule="auto"/>
              <w:ind w:left="22" w:right="24"/>
              <w:jc w:val="left"/>
              <w:rPr>
                <w:rFonts w:hint="eastAsia" w:ascii="宋体" w:hAnsi="宋体" w:eastAsia="宋体" w:cs="宋体"/>
                <w:color w:val="auto"/>
                <w:sz w:val="24"/>
                <w:szCs w:val="24"/>
              </w:rPr>
            </w:pPr>
            <w:r>
              <w:rPr>
                <w:rFonts w:hint="eastAsia" w:ascii="宋体" w:hAnsi="宋体" w:eastAsia="宋体" w:cs="宋体"/>
                <w:color w:val="auto"/>
                <w:spacing w:val="1"/>
                <w:sz w:val="24"/>
                <w:szCs w:val="24"/>
              </w:rPr>
              <w:t>每间</w:t>
            </w:r>
            <w:r>
              <w:rPr>
                <w:rFonts w:hint="eastAsia" w:ascii="宋体" w:hAnsi="宋体" w:eastAsia="宋体" w:cs="宋体"/>
                <w:color w:val="auto"/>
                <w:spacing w:val="1"/>
                <w:sz w:val="24"/>
                <w:szCs w:val="24"/>
                <w:lang w:val="en-US" w:eastAsia="zh-CN"/>
              </w:rPr>
              <w:t>场地</w:t>
            </w:r>
            <w:r>
              <w:rPr>
                <w:rFonts w:hint="eastAsia" w:ascii="宋体" w:hAnsi="宋体" w:eastAsia="宋体" w:cs="宋体"/>
                <w:color w:val="auto"/>
                <w:sz w:val="24"/>
                <w:szCs w:val="24"/>
              </w:rPr>
              <w:t>配置</w:t>
            </w:r>
            <w:r>
              <w:rPr>
                <w:rFonts w:hint="eastAsia" w:ascii="宋体" w:hAnsi="宋体" w:eastAsia="宋体" w:cs="宋体"/>
                <w:color w:val="auto"/>
                <w:spacing w:val="1"/>
                <w:sz w:val="24"/>
                <w:szCs w:val="24"/>
              </w:rPr>
              <w:t>录音录</w:t>
            </w:r>
            <w:r>
              <w:rPr>
                <w:rFonts w:hint="eastAsia" w:ascii="宋体" w:hAnsi="宋体" w:eastAsia="宋体" w:cs="宋体"/>
                <w:color w:val="auto"/>
                <w:sz w:val="24"/>
                <w:szCs w:val="24"/>
              </w:rPr>
              <w:t>像</w:t>
            </w:r>
            <w:r>
              <w:rPr>
                <w:rFonts w:hint="eastAsia" w:ascii="宋体" w:hAnsi="宋体" w:eastAsia="宋体" w:cs="宋体"/>
                <w:color w:val="auto"/>
                <w:sz w:val="24"/>
                <w:szCs w:val="24"/>
                <w:lang w:val="en-US" w:eastAsia="zh-CN"/>
              </w:rPr>
              <w:t>设备，</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pPr>
              <w:numPr>
                <w:ilvl w:val="0"/>
                <w:numId w:val="0"/>
              </w:numPr>
              <w:spacing w:before="219" w:line="241" w:lineRule="auto"/>
              <w:ind w:right="24" w:right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w:t>
            </w:r>
            <w:r>
              <w:rPr>
                <w:rFonts w:hint="eastAsia" w:ascii="宋体" w:hAnsi="宋体" w:eastAsia="宋体" w:cs="宋体"/>
                <w:color w:val="auto"/>
                <w:spacing w:val="3"/>
                <w:sz w:val="24"/>
                <w:szCs w:val="24"/>
              </w:rPr>
              <w:t>供场地产权或租赁合同，附图片，并能体现监控</w:t>
            </w:r>
            <w:r>
              <w:rPr>
                <w:rFonts w:hint="eastAsia" w:ascii="宋体" w:hAnsi="宋体" w:eastAsia="宋体" w:cs="宋体"/>
                <w:color w:val="auto"/>
                <w:spacing w:val="2"/>
                <w:sz w:val="24"/>
                <w:szCs w:val="24"/>
              </w:rPr>
              <w:t>设备</w:t>
            </w:r>
            <w:r>
              <w:rPr>
                <w:rFonts w:hint="eastAsia" w:ascii="宋体" w:hAnsi="宋体" w:eastAsia="宋体" w:cs="宋体"/>
                <w:color w:val="auto"/>
                <w:spacing w:val="2"/>
                <w:sz w:val="24"/>
                <w:szCs w:val="24"/>
                <w:lang w:eastAsia="zh-CN"/>
              </w:rPr>
              <w:t>）</w:t>
            </w:r>
          </w:p>
        </w:tc>
        <w:tc>
          <w:tcPr>
            <w:tcW w:w="691" w:type="dxa"/>
            <w:vAlign w:val="center"/>
          </w:tcPr>
          <w:p>
            <w:pPr>
              <w:spacing w:line="278" w:lineRule="auto"/>
              <w:jc w:val="center"/>
              <w:rPr>
                <w:rFonts w:hint="eastAsia" w:ascii="宋体" w:hAnsi="宋体" w:eastAsia="宋体" w:cs="宋体"/>
                <w:color w:val="auto"/>
                <w:sz w:val="24"/>
                <w:szCs w:val="24"/>
              </w:rPr>
            </w:pPr>
          </w:p>
          <w:p>
            <w:pPr>
              <w:spacing w:before="46" w:line="183" w:lineRule="auto"/>
              <w:ind w:left="249"/>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5" w:hRule="atLeast"/>
          <w:jc w:val="center"/>
        </w:trPr>
        <w:tc>
          <w:tcPr>
            <w:tcW w:w="819" w:type="dxa"/>
            <w:vMerge w:val="continue"/>
            <w:tcBorders>
              <w:top w:val="nil"/>
              <w:bottom w:val="nil"/>
            </w:tcBorders>
            <w:vAlign w:val="center"/>
          </w:tcPr>
          <w:p>
            <w:pPr>
              <w:jc w:val="center"/>
              <w:rPr>
                <w:rFonts w:hint="eastAsia" w:ascii="宋体" w:hAnsi="宋体" w:eastAsia="宋体" w:cs="宋体"/>
                <w:color w:val="auto"/>
                <w:sz w:val="24"/>
                <w:szCs w:val="24"/>
              </w:rPr>
            </w:pPr>
          </w:p>
        </w:tc>
        <w:tc>
          <w:tcPr>
            <w:tcW w:w="1248" w:type="dxa"/>
            <w:vAlign w:val="center"/>
          </w:tcPr>
          <w:p>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从业</w:t>
            </w:r>
          </w:p>
          <w:p>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年限</w:t>
            </w:r>
          </w:p>
          <w:p>
            <w:pPr>
              <w:widowControl/>
              <w:jc w:val="center"/>
              <w:textAlignment w:val="center"/>
              <w:rPr>
                <w:rFonts w:hint="eastAsia" w:ascii="宋体" w:hAnsi="宋体" w:eastAsia="宋体" w:cs="宋体"/>
                <w:sz w:val="24"/>
                <w:szCs w:val="24"/>
                <w:highlight w:val="none"/>
              </w:rPr>
            </w:pPr>
          </w:p>
        </w:tc>
        <w:tc>
          <w:tcPr>
            <w:tcW w:w="5471" w:type="dxa"/>
            <w:vAlign w:val="center"/>
          </w:tcPr>
          <w:p>
            <w:pPr>
              <w:widowControl/>
              <w:jc w:val="left"/>
              <w:textAlignment w:val="center"/>
              <w:rPr>
                <w:rFonts w:hint="eastAsia" w:ascii="宋体" w:hAnsi="宋体" w:eastAsia="宋体" w:cs="宋体"/>
                <w:color w:val="auto"/>
                <w:spacing w:val="1"/>
                <w:sz w:val="24"/>
                <w:szCs w:val="24"/>
                <w:lang w:val="en-US" w:eastAsia="zh-CN"/>
              </w:rPr>
            </w:pPr>
            <w:r>
              <w:rPr>
                <w:rFonts w:hint="eastAsia" w:ascii="宋体" w:hAnsi="宋体" w:eastAsia="宋体" w:cs="宋体"/>
                <w:kern w:val="0"/>
                <w:sz w:val="24"/>
                <w:szCs w:val="24"/>
                <w:highlight w:val="none"/>
                <w:lang w:bidi="ar"/>
              </w:rPr>
              <w:t>采购代理机构须有采购代理从业经历，3年（含）以下不得分，3年（含）得</w:t>
            </w:r>
            <w:r>
              <w:rPr>
                <w:rFonts w:hint="eastAsia" w:ascii="宋体" w:hAnsi="宋体" w:eastAsia="宋体" w:cs="宋体"/>
                <w:kern w:val="0"/>
                <w:sz w:val="24"/>
                <w:szCs w:val="24"/>
                <w:highlight w:val="none"/>
                <w:lang w:val="en-US" w:eastAsia="zh-CN" w:bidi="ar"/>
              </w:rPr>
              <w:t>1</w:t>
            </w:r>
            <w:r>
              <w:rPr>
                <w:rFonts w:hint="eastAsia" w:ascii="宋体" w:hAnsi="宋体" w:eastAsia="宋体" w:cs="宋体"/>
                <w:kern w:val="0"/>
                <w:sz w:val="24"/>
                <w:szCs w:val="24"/>
                <w:highlight w:val="none"/>
                <w:lang w:bidi="ar"/>
              </w:rPr>
              <w:t>分</w:t>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4年（含）</w:t>
            </w:r>
            <w:r>
              <w:rPr>
                <w:rFonts w:hint="eastAsia" w:ascii="宋体" w:hAnsi="宋体" w:eastAsia="宋体" w:cs="宋体"/>
                <w:kern w:val="0"/>
                <w:sz w:val="24"/>
                <w:szCs w:val="24"/>
                <w:highlight w:val="none"/>
                <w:lang w:bidi="ar"/>
              </w:rPr>
              <w:t>得</w:t>
            </w:r>
            <w:r>
              <w:rPr>
                <w:rFonts w:hint="eastAsia" w:ascii="宋体" w:hAnsi="宋体" w:eastAsia="宋体" w:cs="宋体"/>
                <w:kern w:val="0"/>
                <w:sz w:val="24"/>
                <w:szCs w:val="24"/>
                <w:highlight w:val="none"/>
                <w:lang w:val="en-US" w:eastAsia="zh-CN" w:bidi="ar"/>
              </w:rPr>
              <w:t>2</w:t>
            </w:r>
            <w:r>
              <w:rPr>
                <w:rFonts w:hint="eastAsia" w:ascii="宋体" w:hAnsi="宋体" w:eastAsia="宋体" w:cs="宋体"/>
                <w:kern w:val="0"/>
                <w:sz w:val="24"/>
                <w:szCs w:val="24"/>
                <w:highlight w:val="none"/>
                <w:lang w:bidi="ar"/>
              </w:rPr>
              <w:t>分</w:t>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bidi="ar"/>
              </w:rPr>
              <w:t>5年以上得</w:t>
            </w:r>
            <w:r>
              <w:rPr>
                <w:rFonts w:hint="eastAsia" w:ascii="宋体" w:hAnsi="宋体" w:eastAsia="宋体" w:cs="宋体"/>
                <w:kern w:val="0"/>
                <w:sz w:val="24"/>
                <w:szCs w:val="24"/>
                <w:highlight w:val="none"/>
                <w:lang w:val="en-US" w:eastAsia="zh-CN" w:bidi="ar"/>
              </w:rPr>
              <w:t>3</w:t>
            </w:r>
            <w:r>
              <w:rPr>
                <w:rFonts w:hint="eastAsia" w:ascii="宋体" w:hAnsi="宋体" w:eastAsia="宋体" w:cs="宋体"/>
                <w:kern w:val="0"/>
                <w:sz w:val="24"/>
                <w:szCs w:val="24"/>
                <w:highlight w:val="none"/>
                <w:lang w:bidi="ar"/>
              </w:rPr>
              <w:t>分。</w:t>
            </w:r>
          </w:p>
        </w:tc>
        <w:tc>
          <w:tcPr>
            <w:tcW w:w="691" w:type="dxa"/>
            <w:vAlign w:val="center"/>
          </w:tcPr>
          <w:p>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5" w:hRule="atLeast"/>
          <w:jc w:val="center"/>
        </w:trPr>
        <w:tc>
          <w:tcPr>
            <w:tcW w:w="819" w:type="dxa"/>
            <w:vMerge w:val="continue"/>
            <w:tcBorders>
              <w:top w:val="nil"/>
              <w:bottom w:val="nil"/>
            </w:tcBorders>
            <w:vAlign w:val="center"/>
          </w:tcPr>
          <w:p>
            <w:pPr>
              <w:jc w:val="center"/>
              <w:rPr>
                <w:rFonts w:hint="eastAsia" w:ascii="宋体" w:hAnsi="宋体" w:eastAsia="宋体" w:cs="宋体"/>
                <w:color w:val="auto"/>
                <w:sz w:val="24"/>
                <w:szCs w:val="24"/>
              </w:rPr>
            </w:pPr>
          </w:p>
        </w:tc>
        <w:tc>
          <w:tcPr>
            <w:tcW w:w="1248" w:type="dxa"/>
            <w:vAlign w:val="center"/>
          </w:tcPr>
          <w:p>
            <w:pPr>
              <w:spacing w:before="46" w:line="223" w:lineRule="auto"/>
              <w:ind w:left="61" w:leftChars="0" w:firstLine="40" w:firstLineChars="0"/>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项目</w:t>
            </w:r>
          </w:p>
          <w:p>
            <w:pPr>
              <w:spacing w:before="46" w:line="223" w:lineRule="auto"/>
              <w:ind w:left="61" w:leftChars="0" w:firstLine="40" w:firstLineChars="0"/>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人员</w:t>
            </w:r>
          </w:p>
          <w:p>
            <w:pPr>
              <w:spacing w:before="46" w:line="223" w:lineRule="auto"/>
              <w:ind w:left="61" w:leftChars="0" w:firstLine="40" w:firstLineChars="0"/>
              <w:jc w:val="center"/>
              <w:rPr>
                <w:rFonts w:hint="eastAsia" w:ascii="宋体" w:hAnsi="宋体" w:eastAsia="宋体" w:cs="宋体"/>
                <w:snapToGrid w:val="0"/>
                <w:color w:val="auto"/>
                <w:kern w:val="0"/>
                <w:sz w:val="24"/>
                <w:szCs w:val="24"/>
              </w:rPr>
            </w:pPr>
            <w:r>
              <w:rPr>
                <w:rFonts w:hint="eastAsia" w:ascii="宋体" w:hAnsi="宋体" w:eastAsia="宋体" w:cs="宋体"/>
                <w:color w:val="auto"/>
                <w:spacing w:val="6"/>
                <w:sz w:val="24"/>
                <w:szCs w:val="24"/>
              </w:rPr>
              <w:t>情</w:t>
            </w:r>
            <w:r>
              <w:rPr>
                <w:rFonts w:hint="eastAsia" w:ascii="宋体" w:hAnsi="宋体" w:eastAsia="宋体" w:cs="宋体"/>
                <w:color w:val="auto"/>
                <w:sz w:val="24"/>
                <w:szCs w:val="24"/>
              </w:rPr>
              <w:t>况</w:t>
            </w:r>
          </w:p>
        </w:tc>
        <w:tc>
          <w:tcPr>
            <w:tcW w:w="5471" w:type="dxa"/>
            <w:vAlign w:val="center"/>
          </w:tcPr>
          <w:p>
            <w:pPr>
              <w:numPr>
                <w:ilvl w:val="0"/>
                <w:numId w:val="2"/>
              </w:numPr>
              <w:spacing w:before="195" w:line="235" w:lineRule="auto"/>
              <w:ind w:left="22" w:right="57"/>
              <w:jc w:val="left"/>
              <w:rPr>
                <w:rFonts w:hint="eastAsia" w:ascii="宋体" w:hAnsi="宋体" w:eastAsia="宋体" w:cs="宋体"/>
                <w:color w:val="auto"/>
                <w:sz w:val="24"/>
                <w:szCs w:val="24"/>
              </w:rPr>
            </w:pPr>
            <w:r>
              <w:rPr>
                <w:rFonts w:hint="eastAsia" w:ascii="宋体" w:hAnsi="宋体" w:eastAsia="宋体" w:cs="宋体"/>
                <w:color w:val="auto"/>
                <w:sz w:val="24"/>
                <w:szCs w:val="24"/>
              </w:rPr>
              <w:t>具有省级或以上政府采购协会颁发的培训证书</w:t>
            </w:r>
            <w:r>
              <w:rPr>
                <w:rFonts w:hint="eastAsia" w:ascii="宋体" w:hAnsi="宋体" w:eastAsia="宋体" w:cs="宋体"/>
                <w:color w:val="auto"/>
                <w:sz w:val="24"/>
                <w:szCs w:val="24"/>
                <w:lang w:val="en-US" w:eastAsia="zh-CN"/>
              </w:rPr>
              <w:t>的每提供一个加1分，最多得7分。</w:t>
            </w:r>
          </w:p>
          <w:p>
            <w:pPr>
              <w:numPr>
                <w:ilvl w:val="0"/>
                <w:numId w:val="0"/>
              </w:numPr>
              <w:spacing w:before="195" w:line="235" w:lineRule="auto"/>
              <w:ind w:right="57" w:right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须同时</w:t>
            </w:r>
            <w:r>
              <w:rPr>
                <w:rFonts w:hint="eastAsia" w:ascii="宋体" w:hAnsi="宋体" w:eastAsia="宋体" w:cs="宋体"/>
                <w:color w:val="auto"/>
                <w:sz w:val="24"/>
                <w:szCs w:val="24"/>
              </w:rPr>
              <w:t>提供投标截止当月前</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个月任意一个月的</w:t>
            </w:r>
            <w:r>
              <w:rPr>
                <w:rFonts w:hint="eastAsia" w:ascii="宋体" w:hAnsi="宋体" w:eastAsia="宋体" w:cs="宋体"/>
                <w:color w:val="auto"/>
                <w:sz w:val="24"/>
                <w:szCs w:val="24"/>
                <w:lang w:val="en-US" w:eastAsia="zh-CN"/>
              </w:rPr>
              <w:t>培训相关人员</w:t>
            </w:r>
            <w:r>
              <w:rPr>
                <w:rFonts w:hint="eastAsia" w:ascii="宋体" w:hAnsi="宋体" w:eastAsia="宋体" w:cs="宋体"/>
                <w:color w:val="auto"/>
                <w:sz w:val="24"/>
                <w:szCs w:val="24"/>
              </w:rPr>
              <w:t>社保情况</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否则视为未提供</w:t>
            </w:r>
            <w:r>
              <w:rPr>
                <w:rFonts w:hint="eastAsia" w:ascii="宋体" w:hAnsi="宋体" w:eastAsia="宋体" w:cs="宋体"/>
                <w:color w:val="auto"/>
                <w:sz w:val="24"/>
                <w:szCs w:val="24"/>
                <w:lang w:eastAsia="zh-CN"/>
              </w:rPr>
              <w:t>）</w:t>
            </w:r>
          </w:p>
          <w:p>
            <w:pPr>
              <w:numPr>
                <w:ilvl w:val="0"/>
                <w:numId w:val="0"/>
              </w:numPr>
              <w:spacing w:before="195" w:line="235" w:lineRule="auto"/>
              <w:ind w:left="22" w:leftChars="0" w:right="57" w:rightChars="0"/>
              <w:jc w:val="left"/>
              <w:rPr>
                <w:rFonts w:hint="eastAsia" w:ascii="宋体" w:hAnsi="宋体" w:eastAsia="宋体" w:cs="宋体"/>
                <w:color w:val="auto"/>
                <w:sz w:val="24"/>
                <w:szCs w:val="24"/>
                <w:lang w:val="en-US" w:eastAsia="zh-CN"/>
              </w:rPr>
            </w:pPr>
          </w:p>
          <w:p>
            <w:pPr>
              <w:spacing w:before="195" w:line="235" w:lineRule="auto"/>
              <w:ind w:left="22" w:leftChars="0" w:right="57" w:rightChars="0"/>
              <w:jc w:val="left"/>
              <w:rPr>
                <w:rFonts w:hint="eastAsia" w:ascii="宋体" w:hAnsi="宋体" w:eastAsia="宋体" w:cs="宋体"/>
                <w:snapToGrid w:val="0"/>
                <w:color w:val="auto"/>
                <w:kern w:val="0"/>
                <w:sz w:val="24"/>
                <w:szCs w:val="24"/>
                <w:lang w:val="en-US" w:eastAsia="zh-CN"/>
              </w:rPr>
            </w:pPr>
          </w:p>
        </w:tc>
        <w:tc>
          <w:tcPr>
            <w:tcW w:w="691" w:type="dxa"/>
            <w:vAlign w:val="center"/>
          </w:tcPr>
          <w:p>
            <w:pPr>
              <w:spacing w:line="453"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p>
            <w:pPr>
              <w:spacing w:before="46" w:line="184" w:lineRule="auto"/>
              <w:ind w:left="219" w:leftChars="0"/>
              <w:jc w:val="center"/>
              <w:rPr>
                <w:rFonts w:hint="eastAsia" w:ascii="宋体" w:hAnsi="宋体" w:eastAsia="宋体" w:cs="宋体"/>
                <w:snapToGrid w:val="0"/>
                <w:color w:val="auto"/>
                <w:kern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819" w:type="dxa"/>
            <w:vMerge w:val="continue"/>
            <w:tcBorders>
              <w:top w:val="nil"/>
              <w:bottom w:val="nil"/>
            </w:tcBorders>
            <w:vAlign w:val="center"/>
          </w:tcPr>
          <w:p>
            <w:pPr>
              <w:jc w:val="center"/>
              <w:rPr>
                <w:rFonts w:hint="eastAsia" w:ascii="宋体" w:hAnsi="宋体" w:eastAsia="宋体" w:cs="宋体"/>
                <w:color w:val="auto"/>
                <w:sz w:val="24"/>
                <w:szCs w:val="24"/>
              </w:rPr>
            </w:pPr>
          </w:p>
        </w:tc>
        <w:tc>
          <w:tcPr>
            <w:tcW w:w="1248" w:type="dxa"/>
            <w:vAlign w:val="center"/>
          </w:tcPr>
          <w:p>
            <w:pPr>
              <w:numPr>
                <w:ilvl w:val="0"/>
                <w:numId w:val="0"/>
              </w:numPr>
              <w:spacing w:before="219" w:line="241" w:lineRule="auto"/>
              <w:ind w:right="24"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法律</w:t>
            </w:r>
          </w:p>
          <w:p>
            <w:pPr>
              <w:numPr>
                <w:ilvl w:val="0"/>
                <w:numId w:val="0"/>
              </w:numPr>
              <w:spacing w:before="219" w:line="241" w:lineRule="auto"/>
              <w:ind w:right="24" w:rightChars="0"/>
              <w:jc w:val="center"/>
              <w:rPr>
                <w:rFonts w:hint="eastAsia" w:ascii="宋体" w:hAnsi="宋体" w:eastAsia="宋体" w:cs="宋体"/>
                <w:sz w:val="24"/>
                <w:szCs w:val="24"/>
                <w:highlight w:val="none"/>
              </w:rPr>
            </w:pPr>
            <w:r>
              <w:rPr>
                <w:rFonts w:hint="eastAsia" w:ascii="宋体" w:hAnsi="宋体" w:eastAsia="宋体" w:cs="宋体"/>
                <w:color w:val="auto"/>
                <w:sz w:val="24"/>
                <w:szCs w:val="24"/>
              </w:rPr>
              <w:t>顾问</w:t>
            </w:r>
          </w:p>
        </w:tc>
        <w:tc>
          <w:tcPr>
            <w:tcW w:w="5471" w:type="dxa"/>
            <w:vAlign w:val="center"/>
          </w:tcPr>
          <w:p>
            <w:pPr>
              <w:widowControl/>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具有长期稳定合作的律师事务所或具有能够解决问题的自有法务人员团队,可协助解决质疑、诉讼等相关问题得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不提供不得分</w:t>
            </w:r>
            <w:r>
              <w:rPr>
                <w:rFonts w:hint="eastAsia" w:ascii="宋体" w:hAnsi="宋体" w:eastAsia="宋体" w:cs="宋体"/>
                <w:sz w:val="24"/>
                <w:szCs w:val="24"/>
                <w:highlight w:val="none"/>
              </w:rPr>
              <w:t>。</w:t>
            </w:r>
          </w:p>
          <w:p>
            <w:pPr>
              <w:pStyle w:val="2"/>
              <w:ind w:left="0" w:leftChars="0" w:firstLine="0" w:firstLineChars="0"/>
              <w:jc w:val="left"/>
              <w:rPr>
                <w:rFonts w:hint="eastAsia" w:ascii="宋体" w:hAnsi="宋体" w:eastAsia="宋体" w:cs="宋体"/>
                <w:color w:val="auto"/>
                <w:spacing w:val="1"/>
                <w:sz w:val="24"/>
                <w:szCs w:val="24"/>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合作</w:t>
            </w:r>
            <w:r>
              <w:rPr>
                <w:rFonts w:hint="eastAsia" w:ascii="宋体" w:hAnsi="宋体" w:eastAsia="宋体" w:cs="宋体"/>
                <w:sz w:val="24"/>
                <w:szCs w:val="24"/>
                <w:highlight w:val="none"/>
                <w:lang w:val="en-US" w:eastAsia="zh-CN"/>
              </w:rPr>
              <w:t>单位需提供合同复印件，自有法务人员团队需提供相关从业资格证件及缴纳社保情况证明，</w:t>
            </w:r>
            <w:r>
              <w:rPr>
                <w:rFonts w:hint="eastAsia" w:ascii="宋体" w:hAnsi="宋体" w:eastAsia="宋体" w:cs="宋体"/>
                <w:color w:val="auto"/>
                <w:sz w:val="24"/>
                <w:szCs w:val="24"/>
                <w:lang w:val="en-US" w:eastAsia="zh-CN"/>
              </w:rPr>
              <w:t>否则视为未提供</w:t>
            </w:r>
            <w:r>
              <w:rPr>
                <w:rFonts w:hint="eastAsia" w:ascii="宋体" w:hAnsi="宋体" w:eastAsia="宋体" w:cs="宋体"/>
                <w:sz w:val="24"/>
                <w:szCs w:val="24"/>
                <w:highlight w:val="none"/>
                <w:lang w:eastAsia="zh-CN"/>
              </w:rPr>
              <w:t>）</w:t>
            </w:r>
          </w:p>
        </w:tc>
        <w:tc>
          <w:tcPr>
            <w:tcW w:w="691" w:type="dxa"/>
            <w:vAlign w:val="center"/>
          </w:tcPr>
          <w:p>
            <w:pPr>
              <w:spacing w:before="146" w:line="184" w:lineRule="auto"/>
              <w:ind w:left="219" w:lef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5" w:hRule="atLeast"/>
          <w:jc w:val="center"/>
        </w:trPr>
        <w:tc>
          <w:tcPr>
            <w:tcW w:w="819" w:type="dxa"/>
            <w:vMerge w:val="continue"/>
            <w:tcBorders>
              <w:top w:val="nil"/>
              <w:bottom w:val="nil"/>
            </w:tcBorders>
            <w:vAlign w:val="center"/>
          </w:tcPr>
          <w:p>
            <w:pPr>
              <w:jc w:val="center"/>
              <w:rPr>
                <w:rFonts w:hint="eastAsia" w:ascii="宋体" w:hAnsi="宋体" w:eastAsia="宋体" w:cs="宋体"/>
                <w:color w:val="auto"/>
                <w:sz w:val="24"/>
                <w:szCs w:val="24"/>
              </w:rPr>
            </w:pPr>
          </w:p>
        </w:tc>
        <w:tc>
          <w:tcPr>
            <w:tcW w:w="1248" w:type="dxa"/>
            <w:vAlign w:val="center"/>
          </w:tcPr>
          <w:p>
            <w:pPr>
              <w:numPr>
                <w:ilvl w:val="0"/>
                <w:numId w:val="0"/>
              </w:numPr>
              <w:spacing w:before="219" w:line="241" w:lineRule="auto"/>
              <w:ind w:right="24"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信用</w:t>
            </w:r>
          </w:p>
          <w:p>
            <w:pPr>
              <w:numPr>
                <w:ilvl w:val="0"/>
                <w:numId w:val="0"/>
              </w:numPr>
              <w:spacing w:before="219" w:line="241" w:lineRule="auto"/>
              <w:ind w:right="24"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等级</w:t>
            </w:r>
          </w:p>
          <w:p>
            <w:pPr>
              <w:numPr>
                <w:ilvl w:val="0"/>
                <w:numId w:val="0"/>
              </w:numPr>
              <w:spacing w:before="219" w:line="241" w:lineRule="auto"/>
              <w:ind w:right="24" w:rightChars="0"/>
              <w:jc w:val="center"/>
              <w:rPr>
                <w:rFonts w:hint="eastAsia" w:ascii="宋体" w:hAnsi="宋体" w:eastAsia="宋体" w:cs="宋体"/>
                <w:color w:val="auto"/>
                <w:spacing w:val="1"/>
                <w:sz w:val="24"/>
                <w:szCs w:val="24"/>
                <w:lang w:val="en-US" w:eastAsia="zh-CN"/>
              </w:rPr>
            </w:pPr>
            <w:r>
              <w:rPr>
                <w:rFonts w:hint="eastAsia" w:ascii="宋体" w:hAnsi="宋体" w:eastAsia="宋体" w:cs="宋体"/>
                <w:sz w:val="24"/>
                <w:szCs w:val="24"/>
                <w:highlight w:val="none"/>
              </w:rPr>
              <w:t>证书</w:t>
            </w:r>
          </w:p>
        </w:tc>
        <w:tc>
          <w:tcPr>
            <w:tcW w:w="5471" w:type="dxa"/>
            <w:vAlign w:val="center"/>
          </w:tcPr>
          <w:p>
            <w:pPr>
              <w:numPr>
                <w:ilvl w:val="0"/>
                <w:numId w:val="0"/>
              </w:numPr>
              <w:spacing w:before="219" w:line="241" w:lineRule="auto"/>
              <w:ind w:right="24" w:rightChars="0"/>
              <w:jc w:val="left"/>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具有信用辽宁网站或其他官方网站评定的企业信用等级证书AA或以上，得3分，没有得0分；</w:t>
            </w:r>
          </w:p>
        </w:tc>
        <w:tc>
          <w:tcPr>
            <w:tcW w:w="691" w:type="dxa"/>
            <w:vAlign w:val="center"/>
          </w:tcPr>
          <w:p>
            <w:pPr>
              <w:spacing w:before="45" w:line="183"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4" w:hRule="atLeast"/>
          <w:jc w:val="center"/>
        </w:trPr>
        <w:tc>
          <w:tcPr>
            <w:tcW w:w="819" w:type="dxa"/>
            <w:vMerge w:val="continue"/>
            <w:tcBorders>
              <w:top w:val="nil"/>
              <w:bottom w:val="nil"/>
            </w:tcBorders>
            <w:vAlign w:val="center"/>
          </w:tcPr>
          <w:p>
            <w:pPr>
              <w:jc w:val="center"/>
              <w:rPr>
                <w:rFonts w:hint="eastAsia" w:ascii="宋体" w:hAnsi="宋体" w:eastAsia="宋体" w:cs="宋体"/>
                <w:color w:val="auto"/>
                <w:sz w:val="24"/>
                <w:szCs w:val="24"/>
              </w:rPr>
            </w:pPr>
          </w:p>
        </w:tc>
        <w:tc>
          <w:tcPr>
            <w:tcW w:w="1248" w:type="dxa"/>
            <w:vAlign w:val="center"/>
          </w:tcPr>
          <w:p>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体系</w:t>
            </w:r>
          </w:p>
          <w:p>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认证</w:t>
            </w:r>
          </w:p>
          <w:p>
            <w:pPr>
              <w:widowControl/>
              <w:jc w:val="center"/>
              <w:textAlignment w:val="center"/>
              <w:rPr>
                <w:rFonts w:hint="eastAsia" w:ascii="宋体" w:hAnsi="宋体" w:eastAsia="宋体" w:cs="宋体"/>
                <w:color w:val="auto"/>
                <w:spacing w:val="1"/>
                <w:sz w:val="24"/>
                <w:szCs w:val="24"/>
                <w:lang w:val="en-US" w:eastAsia="zh-CN"/>
              </w:rPr>
            </w:pPr>
          </w:p>
        </w:tc>
        <w:tc>
          <w:tcPr>
            <w:tcW w:w="5471" w:type="dxa"/>
            <w:vAlign w:val="center"/>
          </w:tcPr>
          <w:p>
            <w:pPr>
              <w:numPr>
                <w:ilvl w:val="0"/>
                <w:numId w:val="0"/>
              </w:numPr>
              <w:spacing w:before="219" w:line="241" w:lineRule="auto"/>
              <w:ind w:right="24" w:rightChars="0"/>
              <w:jc w:val="left"/>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具有有效的质量管理体系、环境管理体系、职业健康安全管理体系认证，以上认证具备一个得1分，最多得3分。</w:t>
            </w:r>
          </w:p>
        </w:tc>
        <w:tc>
          <w:tcPr>
            <w:tcW w:w="691" w:type="dxa"/>
            <w:vAlign w:val="center"/>
          </w:tcPr>
          <w:p>
            <w:pPr>
              <w:numPr>
                <w:ilvl w:val="0"/>
                <w:numId w:val="0"/>
              </w:numPr>
              <w:spacing w:before="219" w:line="241" w:lineRule="auto"/>
              <w:ind w:right="24" w:rightChars="0"/>
              <w:jc w:val="center"/>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4" w:hRule="atLeast"/>
          <w:jc w:val="center"/>
        </w:trPr>
        <w:tc>
          <w:tcPr>
            <w:tcW w:w="819" w:type="dxa"/>
            <w:vMerge w:val="continue"/>
            <w:tcBorders>
              <w:top w:val="nil"/>
              <w:bottom w:val="nil"/>
            </w:tcBorders>
            <w:vAlign w:val="center"/>
          </w:tcPr>
          <w:p>
            <w:pPr>
              <w:jc w:val="center"/>
              <w:rPr>
                <w:rFonts w:hint="eastAsia" w:ascii="宋体" w:hAnsi="宋体" w:eastAsia="宋体" w:cs="宋体"/>
                <w:color w:val="auto"/>
                <w:sz w:val="24"/>
                <w:szCs w:val="24"/>
              </w:rPr>
            </w:pPr>
          </w:p>
        </w:tc>
        <w:tc>
          <w:tcPr>
            <w:tcW w:w="1248" w:type="dxa"/>
            <w:vAlign w:val="center"/>
          </w:tcPr>
          <w:p>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服务</w:t>
            </w:r>
          </w:p>
          <w:p>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评价</w:t>
            </w:r>
          </w:p>
          <w:p>
            <w:pPr>
              <w:widowControl/>
              <w:jc w:val="center"/>
              <w:textAlignment w:val="center"/>
              <w:rPr>
                <w:rFonts w:hint="eastAsia" w:ascii="宋体" w:hAnsi="宋体" w:eastAsia="宋体" w:cs="宋体"/>
                <w:color w:val="auto"/>
                <w:spacing w:val="1"/>
                <w:sz w:val="24"/>
                <w:szCs w:val="24"/>
                <w:lang w:val="en-US" w:eastAsia="zh-CN"/>
              </w:rPr>
            </w:pPr>
            <w:r>
              <w:rPr>
                <w:rFonts w:hint="eastAsia" w:ascii="宋体" w:hAnsi="宋体" w:eastAsia="宋体" w:cs="宋体"/>
                <w:kern w:val="0"/>
                <w:sz w:val="24"/>
                <w:szCs w:val="24"/>
                <w:highlight w:val="none"/>
                <w:lang w:bidi="ar"/>
              </w:rPr>
              <w:t>结果</w:t>
            </w:r>
          </w:p>
        </w:tc>
        <w:tc>
          <w:tcPr>
            <w:tcW w:w="5471" w:type="dxa"/>
            <w:vAlign w:val="center"/>
          </w:tcPr>
          <w:p>
            <w:pPr>
              <w:numPr>
                <w:ilvl w:val="0"/>
                <w:numId w:val="0"/>
              </w:numPr>
              <w:spacing w:before="219" w:line="241" w:lineRule="auto"/>
              <w:ind w:right="24" w:rightChars="0"/>
              <w:jc w:val="left"/>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服务单位的服务评价意见，提供1份得0.5分，最高5分</w:t>
            </w:r>
          </w:p>
        </w:tc>
        <w:tc>
          <w:tcPr>
            <w:tcW w:w="691" w:type="dxa"/>
            <w:vAlign w:val="center"/>
          </w:tcPr>
          <w:p>
            <w:pPr>
              <w:numPr>
                <w:ilvl w:val="0"/>
                <w:numId w:val="0"/>
              </w:numPr>
              <w:spacing w:before="219" w:line="241" w:lineRule="auto"/>
              <w:ind w:right="24" w:rightChars="0"/>
              <w:jc w:val="center"/>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819" w:type="dxa"/>
            <w:vMerge w:val="restart"/>
            <w:vAlign w:val="center"/>
          </w:tcPr>
          <w:p>
            <w:pPr>
              <w:spacing w:line="286" w:lineRule="auto"/>
              <w:jc w:val="center"/>
              <w:rPr>
                <w:rFonts w:hint="eastAsia" w:ascii="宋体" w:hAnsi="宋体" w:eastAsia="宋体" w:cs="宋体"/>
                <w:color w:val="auto"/>
                <w:sz w:val="24"/>
                <w:szCs w:val="24"/>
              </w:rPr>
            </w:pPr>
          </w:p>
          <w:p>
            <w:pPr>
              <w:spacing w:line="286" w:lineRule="auto"/>
              <w:jc w:val="center"/>
              <w:rPr>
                <w:rFonts w:hint="eastAsia" w:ascii="宋体" w:hAnsi="宋体" w:eastAsia="宋体" w:cs="宋体"/>
                <w:color w:val="auto"/>
                <w:sz w:val="24"/>
                <w:szCs w:val="24"/>
              </w:rPr>
            </w:pPr>
          </w:p>
          <w:p>
            <w:pPr>
              <w:spacing w:line="286" w:lineRule="auto"/>
              <w:jc w:val="center"/>
              <w:rPr>
                <w:rFonts w:hint="eastAsia" w:ascii="宋体" w:hAnsi="宋体" w:eastAsia="宋体" w:cs="宋体"/>
                <w:color w:val="auto"/>
                <w:sz w:val="24"/>
                <w:szCs w:val="24"/>
              </w:rPr>
            </w:pPr>
          </w:p>
          <w:p>
            <w:pPr>
              <w:spacing w:line="287" w:lineRule="auto"/>
              <w:jc w:val="center"/>
              <w:rPr>
                <w:rFonts w:hint="eastAsia" w:ascii="宋体" w:hAnsi="宋体" w:eastAsia="宋体" w:cs="宋体"/>
                <w:color w:val="auto"/>
                <w:sz w:val="24"/>
                <w:szCs w:val="24"/>
              </w:rPr>
            </w:pPr>
          </w:p>
          <w:p>
            <w:pPr>
              <w:spacing w:line="287" w:lineRule="auto"/>
              <w:jc w:val="center"/>
              <w:rPr>
                <w:rFonts w:hint="eastAsia" w:ascii="宋体" w:hAnsi="宋体" w:eastAsia="宋体" w:cs="宋体"/>
                <w:color w:val="auto"/>
                <w:sz w:val="24"/>
                <w:szCs w:val="24"/>
              </w:rPr>
            </w:pPr>
          </w:p>
          <w:p>
            <w:pPr>
              <w:spacing w:before="46" w:line="219" w:lineRule="auto"/>
              <w:ind w:left="15"/>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二、服务能力</w:t>
            </w:r>
          </w:p>
          <w:p>
            <w:pPr>
              <w:spacing w:before="14" w:line="220" w:lineRule="auto"/>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w:t>
            </w:r>
            <w:r>
              <w:rPr>
                <w:rFonts w:hint="eastAsia" w:ascii="宋体" w:hAnsi="宋体" w:eastAsia="宋体" w:cs="宋体"/>
                <w:color w:val="auto"/>
                <w:spacing w:val="6"/>
                <w:sz w:val="24"/>
                <w:szCs w:val="24"/>
                <w:lang w:val="en-US" w:eastAsia="zh-CN"/>
              </w:rPr>
              <w:t>22</w:t>
            </w:r>
            <w:r>
              <w:rPr>
                <w:rFonts w:hint="eastAsia" w:ascii="宋体" w:hAnsi="宋体" w:eastAsia="宋体" w:cs="宋体"/>
                <w:color w:val="auto"/>
                <w:spacing w:val="6"/>
                <w:sz w:val="24"/>
                <w:szCs w:val="24"/>
              </w:rPr>
              <w:t>分)</w:t>
            </w:r>
          </w:p>
        </w:tc>
        <w:tc>
          <w:tcPr>
            <w:tcW w:w="1248" w:type="dxa"/>
            <w:vAlign w:val="center"/>
          </w:tcPr>
          <w:p>
            <w:pPr>
              <w:spacing w:line="249" w:lineRule="auto"/>
              <w:jc w:val="center"/>
              <w:rPr>
                <w:rFonts w:hint="eastAsia" w:ascii="宋体" w:hAnsi="宋体" w:eastAsia="宋体" w:cs="宋体"/>
                <w:color w:val="auto"/>
                <w:sz w:val="24"/>
                <w:szCs w:val="24"/>
              </w:rPr>
            </w:pPr>
          </w:p>
          <w:p>
            <w:pPr>
              <w:spacing w:before="45" w:line="220" w:lineRule="auto"/>
              <w:ind w:left="90"/>
              <w:jc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服务</w:t>
            </w:r>
          </w:p>
          <w:p>
            <w:pPr>
              <w:spacing w:before="45" w:line="220" w:lineRule="auto"/>
              <w:ind w:left="90"/>
              <w:jc w:val="center"/>
              <w:rPr>
                <w:rFonts w:hint="eastAsia" w:ascii="宋体" w:hAnsi="宋体" w:eastAsia="宋体" w:cs="宋体"/>
                <w:color w:val="auto"/>
                <w:sz w:val="24"/>
                <w:szCs w:val="24"/>
              </w:rPr>
            </w:pPr>
            <w:r>
              <w:rPr>
                <w:rFonts w:hint="eastAsia" w:ascii="宋体" w:hAnsi="宋体" w:eastAsia="宋体" w:cs="宋体"/>
                <w:kern w:val="0"/>
                <w:sz w:val="24"/>
                <w:szCs w:val="24"/>
                <w:highlight w:val="none"/>
                <w:lang w:bidi="ar"/>
              </w:rPr>
              <w:t>方案</w:t>
            </w:r>
          </w:p>
        </w:tc>
        <w:tc>
          <w:tcPr>
            <w:tcW w:w="5471" w:type="dxa"/>
            <w:vAlign w:val="center"/>
          </w:tcPr>
          <w:p>
            <w:pPr>
              <w:numPr>
                <w:ilvl w:val="0"/>
                <w:numId w:val="0"/>
              </w:numPr>
              <w:spacing w:before="219" w:line="241" w:lineRule="auto"/>
              <w:ind w:right="24" w:rightChars="0"/>
              <w:jc w:val="left"/>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主要工作流程及总体时间安排及保证措施；</w:t>
            </w:r>
          </w:p>
          <w:p>
            <w:pPr>
              <w:numPr>
                <w:ilvl w:val="0"/>
                <w:numId w:val="0"/>
              </w:numPr>
              <w:spacing w:before="219" w:line="241" w:lineRule="auto"/>
              <w:ind w:right="24" w:rightChars="0"/>
              <w:jc w:val="left"/>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方案制定科学合理，措施完善，得6分；</w:t>
            </w:r>
          </w:p>
          <w:p>
            <w:pPr>
              <w:pStyle w:val="2"/>
              <w:ind w:left="0" w:leftChars="0" w:firstLine="0" w:firstLineChars="0"/>
              <w:rPr>
                <w:rFonts w:hint="eastAsia"/>
                <w:lang w:val="en-US" w:eastAsia="zh-CN"/>
              </w:rPr>
            </w:pPr>
            <w:r>
              <w:rPr>
                <w:rFonts w:hint="eastAsia" w:ascii="宋体" w:hAnsi="宋体" w:eastAsia="宋体" w:cs="宋体"/>
                <w:color w:val="auto"/>
                <w:spacing w:val="1"/>
                <w:sz w:val="24"/>
                <w:szCs w:val="24"/>
                <w:lang w:val="en-US" w:eastAsia="zh-CN"/>
              </w:rPr>
              <w:t>方案制定基本合理，措施基本完善，得4分；</w:t>
            </w:r>
          </w:p>
          <w:p>
            <w:pPr>
              <w:numPr>
                <w:ilvl w:val="0"/>
                <w:numId w:val="0"/>
              </w:numPr>
              <w:spacing w:before="219" w:line="241" w:lineRule="auto"/>
              <w:ind w:right="24" w:rightChars="0"/>
              <w:jc w:val="left"/>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方案内容简单，措施不完善，得2分；</w:t>
            </w:r>
          </w:p>
          <w:p>
            <w:pPr>
              <w:numPr>
                <w:ilvl w:val="0"/>
                <w:numId w:val="0"/>
              </w:numPr>
              <w:spacing w:before="219" w:line="241" w:lineRule="auto"/>
              <w:ind w:right="24" w:rightChars="0"/>
              <w:jc w:val="left"/>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不提供不得分。</w:t>
            </w:r>
          </w:p>
        </w:tc>
        <w:tc>
          <w:tcPr>
            <w:tcW w:w="691" w:type="dxa"/>
            <w:vAlign w:val="center"/>
          </w:tcPr>
          <w:p>
            <w:pPr>
              <w:numPr>
                <w:ilvl w:val="0"/>
                <w:numId w:val="0"/>
              </w:numPr>
              <w:spacing w:before="219" w:line="241" w:lineRule="auto"/>
              <w:ind w:right="24" w:rightChars="0"/>
              <w:jc w:val="center"/>
              <w:rPr>
                <w:rFonts w:hint="eastAsia" w:ascii="宋体" w:hAnsi="宋体" w:eastAsia="宋体" w:cs="宋体"/>
                <w:color w:val="auto"/>
                <w:spacing w:val="1"/>
                <w:sz w:val="24"/>
                <w:szCs w:val="24"/>
                <w:lang w:val="en-US" w:eastAsia="zh-CN"/>
              </w:rPr>
            </w:pPr>
          </w:p>
          <w:p>
            <w:pPr>
              <w:numPr>
                <w:ilvl w:val="0"/>
                <w:numId w:val="0"/>
              </w:numPr>
              <w:spacing w:before="219" w:line="241" w:lineRule="auto"/>
              <w:ind w:right="24" w:rightChars="0"/>
              <w:jc w:val="center"/>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7" w:hRule="atLeast"/>
          <w:jc w:val="center"/>
        </w:trPr>
        <w:tc>
          <w:tcPr>
            <w:tcW w:w="819" w:type="dxa"/>
            <w:vMerge w:val="continue"/>
            <w:tcBorders>
              <w:right w:val="single" w:color="auto" w:sz="4" w:space="0"/>
            </w:tcBorders>
            <w:vAlign w:val="center"/>
          </w:tcPr>
          <w:p>
            <w:pPr>
              <w:jc w:val="center"/>
              <w:rPr>
                <w:rFonts w:hint="eastAsia" w:ascii="宋体" w:hAnsi="宋体" w:eastAsia="宋体" w:cs="宋体"/>
                <w:color w:val="auto"/>
                <w:sz w:val="24"/>
                <w:szCs w:val="24"/>
              </w:rPr>
            </w:pPr>
          </w:p>
        </w:tc>
        <w:tc>
          <w:tcPr>
            <w:tcW w:w="1248" w:type="dxa"/>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基础</w:t>
            </w:r>
          </w:p>
          <w:p>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管理</w:t>
            </w:r>
          </w:p>
          <w:p>
            <w:pPr>
              <w:jc w:val="center"/>
              <w:rPr>
                <w:rFonts w:hint="eastAsia" w:ascii="宋体" w:hAnsi="宋体" w:eastAsia="宋体" w:cs="宋体"/>
                <w:color w:val="auto"/>
                <w:sz w:val="24"/>
                <w:szCs w:val="24"/>
              </w:rPr>
            </w:pPr>
          </w:p>
        </w:tc>
        <w:tc>
          <w:tcPr>
            <w:tcW w:w="5471" w:type="dxa"/>
            <w:tcBorders>
              <w:left w:val="single" w:color="auto" w:sz="4" w:space="0"/>
            </w:tcBorders>
            <w:vAlign w:val="center"/>
          </w:tcPr>
          <w:p>
            <w:pPr>
              <w:numPr>
                <w:ilvl w:val="0"/>
                <w:numId w:val="0"/>
              </w:numPr>
              <w:spacing w:before="219" w:line="241" w:lineRule="auto"/>
              <w:ind w:right="24" w:rightChars="0"/>
              <w:jc w:val="left"/>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须具有规范和完善的招标业务质量控制制度、风险控制制度及内部管理制度相关工作管理制度。</w:t>
            </w:r>
          </w:p>
          <w:p>
            <w:pPr>
              <w:numPr>
                <w:ilvl w:val="0"/>
                <w:numId w:val="0"/>
              </w:numPr>
              <w:spacing w:before="219" w:line="241" w:lineRule="auto"/>
              <w:ind w:right="24" w:rightChars="0"/>
              <w:jc w:val="left"/>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制度健全，得6分；</w:t>
            </w:r>
          </w:p>
          <w:p>
            <w:pPr>
              <w:pStyle w:val="2"/>
              <w:ind w:left="0" w:leftChars="0" w:firstLine="0" w:firstLineChars="0"/>
              <w:rPr>
                <w:rFonts w:hint="default"/>
                <w:lang w:val="en-US" w:eastAsia="zh-CN"/>
              </w:rPr>
            </w:pPr>
            <w:r>
              <w:rPr>
                <w:rFonts w:hint="eastAsia" w:ascii="宋体" w:hAnsi="宋体" w:eastAsia="宋体" w:cs="宋体"/>
                <w:color w:val="auto"/>
                <w:spacing w:val="1"/>
                <w:sz w:val="24"/>
                <w:szCs w:val="24"/>
                <w:lang w:val="en-US" w:eastAsia="zh-CN"/>
              </w:rPr>
              <w:t>制度基本健全，得4分；</w:t>
            </w:r>
          </w:p>
          <w:p>
            <w:pPr>
              <w:numPr>
                <w:ilvl w:val="0"/>
                <w:numId w:val="0"/>
              </w:numPr>
              <w:spacing w:before="219" w:line="241" w:lineRule="auto"/>
              <w:ind w:right="24" w:rightChars="0"/>
              <w:jc w:val="left"/>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制度不完善，不全面，得2分；</w:t>
            </w:r>
          </w:p>
          <w:p>
            <w:pPr>
              <w:numPr>
                <w:ilvl w:val="0"/>
                <w:numId w:val="0"/>
              </w:numPr>
              <w:spacing w:before="219" w:line="241" w:lineRule="auto"/>
              <w:ind w:right="24" w:rightChars="0"/>
              <w:jc w:val="left"/>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不提供不得分。</w:t>
            </w:r>
          </w:p>
        </w:tc>
        <w:tc>
          <w:tcPr>
            <w:tcW w:w="691" w:type="dxa"/>
            <w:vAlign w:val="center"/>
          </w:tcPr>
          <w:p>
            <w:pPr>
              <w:numPr>
                <w:ilvl w:val="0"/>
                <w:numId w:val="0"/>
              </w:numPr>
              <w:spacing w:before="219" w:line="241" w:lineRule="auto"/>
              <w:ind w:right="24" w:rightChars="0"/>
              <w:jc w:val="center"/>
              <w:rPr>
                <w:rFonts w:hint="default"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2" w:hRule="atLeast"/>
          <w:jc w:val="center"/>
        </w:trPr>
        <w:tc>
          <w:tcPr>
            <w:tcW w:w="819" w:type="dxa"/>
            <w:vMerge w:val="continue"/>
            <w:tcBorders>
              <w:bottom w:val="nil"/>
            </w:tcBorders>
            <w:vAlign w:val="center"/>
          </w:tcPr>
          <w:p>
            <w:pPr>
              <w:jc w:val="center"/>
              <w:rPr>
                <w:rFonts w:hint="eastAsia" w:ascii="宋体" w:hAnsi="宋体" w:eastAsia="宋体" w:cs="宋体"/>
                <w:color w:val="auto"/>
                <w:sz w:val="24"/>
                <w:szCs w:val="24"/>
              </w:rPr>
            </w:pPr>
          </w:p>
        </w:tc>
        <w:tc>
          <w:tcPr>
            <w:tcW w:w="1248" w:type="dxa"/>
            <w:vMerge w:val="continue"/>
            <w:tcBorders>
              <w:left w:val="single" w:color="auto" w:sz="4" w:space="0"/>
              <w:right w:val="single" w:color="auto" w:sz="4" w:space="0"/>
            </w:tcBorders>
            <w:vAlign w:val="center"/>
          </w:tcPr>
          <w:p>
            <w:pPr>
              <w:spacing w:before="202" w:line="219" w:lineRule="auto"/>
              <w:ind w:left="61"/>
              <w:jc w:val="center"/>
              <w:rPr>
                <w:rFonts w:hint="eastAsia" w:ascii="宋体" w:hAnsi="宋体" w:eastAsia="宋体" w:cs="宋体"/>
                <w:color w:val="auto"/>
                <w:spacing w:val="4"/>
                <w:sz w:val="24"/>
                <w:szCs w:val="24"/>
              </w:rPr>
            </w:pPr>
          </w:p>
        </w:tc>
        <w:tc>
          <w:tcPr>
            <w:tcW w:w="5471" w:type="dxa"/>
            <w:vAlign w:val="center"/>
          </w:tcPr>
          <w:p>
            <w:pPr>
              <w:numPr>
                <w:ilvl w:val="0"/>
                <w:numId w:val="0"/>
              </w:numPr>
              <w:spacing w:before="219" w:line="241" w:lineRule="auto"/>
              <w:ind w:right="24" w:rightChars="0"/>
              <w:jc w:val="left"/>
              <w:rPr>
                <w:rFonts w:hint="eastAsia" w:ascii="宋体" w:hAnsi="宋体" w:eastAsia="宋体" w:cs="宋体"/>
                <w:sz w:val="24"/>
                <w:szCs w:val="24"/>
                <w:highlight w:val="none"/>
                <w:lang w:eastAsia="zh-CN"/>
              </w:rPr>
            </w:pPr>
            <w:r>
              <w:rPr>
                <w:rFonts w:hint="eastAsia" w:ascii="宋体" w:hAnsi="宋体" w:eastAsia="宋体" w:cs="宋体"/>
                <w:color w:val="auto"/>
                <w:spacing w:val="1"/>
                <w:sz w:val="24"/>
                <w:szCs w:val="24"/>
                <w:lang w:val="en-US" w:eastAsia="zh-CN"/>
              </w:rPr>
              <w:t>须具有符合法律规定，可以作为评审委员会成员人选的技术、经济、法律等方面的专家库</w:t>
            </w:r>
            <w:r>
              <w:rPr>
                <w:rFonts w:hint="eastAsia" w:ascii="宋体" w:hAnsi="宋体" w:eastAsia="宋体" w:cs="宋体"/>
                <w:sz w:val="24"/>
                <w:szCs w:val="24"/>
                <w:highlight w:val="none"/>
              </w:rPr>
              <w:t>并且具有健全的相关管理制度</w:t>
            </w:r>
            <w:r>
              <w:rPr>
                <w:rFonts w:hint="eastAsia" w:ascii="宋体" w:hAnsi="宋体" w:eastAsia="宋体" w:cs="宋体"/>
                <w:sz w:val="24"/>
                <w:szCs w:val="24"/>
                <w:highlight w:val="none"/>
                <w:lang w:eastAsia="zh-CN"/>
              </w:rPr>
              <w:t>。</w:t>
            </w:r>
          </w:p>
          <w:p>
            <w:pPr>
              <w:numPr>
                <w:ilvl w:val="0"/>
                <w:numId w:val="0"/>
              </w:numPr>
              <w:spacing w:before="219" w:line="241" w:lineRule="auto"/>
              <w:ind w:right="24" w:rightChars="0"/>
              <w:jc w:val="left"/>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制度健全，得6分；</w:t>
            </w:r>
          </w:p>
          <w:p>
            <w:pPr>
              <w:pStyle w:val="2"/>
              <w:ind w:left="0" w:leftChars="0" w:firstLine="0" w:firstLineChars="0"/>
              <w:rPr>
                <w:rFonts w:hint="default"/>
                <w:lang w:val="en-US" w:eastAsia="zh-CN"/>
              </w:rPr>
            </w:pPr>
            <w:r>
              <w:rPr>
                <w:rFonts w:hint="eastAsia" w:ascii="宋体" w:hAnsi="宋体" w:eastAsia="宋体" w:cs="宋体"/>
                <w:color w:val="auto"/>
                <w:spacing w:val="1"/>
                <w:sz w:val="24"/>
                <w:szCs w:val="24"/>
                <w:lang w:val="en-US" w:eastAsia="zh-CN"/>
              </w:rPr>
              <w:t>制度基本健全，得4分；</w:t>
            </w:r>
          </w:p>
          <w:p>
            <w:pPr>
              <w:numPr>
                <w:ilvl w:val="0"/>
                <w:numId w:val="0"/>
              </w:numPr>
              <w:spacing w:before="219" w:line="241" w:lineRule="auto"/>
              <w:ind w:right="24" w:rightChars="0"/>
              <w:jc w:val="left"/>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制度不完善，不全面，得2分；</w:t>
            </w:r>
          </w:p>
          <w:p>
            <w:pPr>
              <w:numPr>
                <w:ilvl w:val="0"/>
                <w:numId w:val="0"/>
              </w:numPr>
              <w:spacing w:before="219" w:line="241" w:lineRule="auto"/>
              <w:ind w:right="24" w:rightChars="0"/>
              <w:jc w:val="left"/>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不提供不得分。</w:t>
            </w:r>
          </w:p>
        </w:tc>
        <w:tc>
          <w:tcPr>
            <w:tcW w:w="691" w:type="dxa"/>
            <w:vAlign w:val="center"/>
          </w:tcPr>
          <w:p>
            <w:pPr>
              <w:numPr>
                <w:ilvl w:val="0"/>
                <w:numId w:val="0"/>
              </w:numPr>
              <w:spacing w:before="219" w:line="241" w:lineRule="auto"/>
              <w:ind w:right="24" w:rightChars="0"/>
              <w:jc w:val="center"/>
              <w:rPr>
                <w:rFonts w:hint="default"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2" w:hRule="atLeast"/>
          <w:jc w:val="center"/>
        </w:trPr>
        <w:tc>
          <w:tcPr>
            <w:tcW w:w="819" w:type="dxa"/>
            <w:vMerge w:val="continue"/>
            <w:tcBorders>
              <w:bottom w:val="nil"/>
            </w:tcBorders>
            <w:vAlign w:val="center"/>
          </w:tcPr>
          <w:p>
            <w:pPr>
              <w:jc w:val="center"/>
              <w:rPr>
                <w:rFonts w:hint="eastAsia" w:ascii="宋体" w:hAnsi="宋体" w:eastAsia="宋体" w:cs="宋体"/>
                <w:color w:val="auto"/>
                <w:sz w:val="24"/>
                <w:szCs w:val="24"/>
              </w:rPr>
            </w:pPr>
          </w:p>
        </w:tc>
        <w:tc>
          <w:tcPr>
            <w:tcW w:w="1248" w:type="dxa"/>
            <w:vMerge w:val="continue"/>
            <w:tcBorders>
              <w:left w:val="single" w:color="auto" w:sz="4" w:space="0"/>
              <w:right w:val="single" w:color="auto" w:sz="4" w:space="0"/>
            </w:tcBorders>
            <w:vAlign w:val="center"/>
          </w:tcPr>
          <w:p>
            <w:pPr>
              <w:spacing w:before="202" w:line="219" w:lineRule="auto"/>
              <w:ind w:left="61"/>
              <w:jc w:val="center"/>
              <w:rPr>
                <w:rFonts w:hint="eastAsia" w:ascii="宋体" w:hAnsi="宋体" w:eastAsia="宋体" w:cs="宋体"/>
                <w:color w:val="auto"/>
                <w:sz w:val="24"/>
                <w:szCs w:val="24"/>
              </w:rPr>
            </w:pPr>
          </w:p>
        </w:tc>
        <w:tc>
          <w:tcPr>
            <w:tcW w:w="5471" w:type="dxa"/>
            <w:vAlign w:val="center"/>
          </w:tcPr>
          <w:p>
            <w:pPr>
              <w:numPr>
                <w:ilvl w:val="0"/>
                <w:numId w:val="0"/>
              </w:numPr>
              <w:spacing w:before="219" w:line="241" w:lineRule="auto"/>
              <w:ind w:right="24" w:rightChars="0"/>
              <w:jc w:val="left"/>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须具有规范和完善档案管理制度(档案管理制度完备程度，档案管理人员配备情况，库房配备情况):</w:t>
            </w:r>
          </w:p>
          <w:p>
            <w:pPr>
              <w:numPr>
                <w:ilvl w:val="0"/>
                <w:numId w:val="0"/>
              </w:numPr>
              <w:spacing w:before="219" w:line="241" w:lineRule="auto"/>
              <w:ind w:right="24" w:rightChars="0"/>
              <w:jc w:val="left"/>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具有完整的管理制度，专业的人员管理，档案存放配备设施齐全得4分；</w:t>
            </w:r>
          </w:p>
          <w:p>
            <w:pPr>
              <w:numPr>
                <w:ilvl w:val="0"/>
                <w:numId w:val="0"/>
              </w:numPr>
              <w:spacing w:before="219" w:line="241" w:lineRule="auto"/>
              <w:ind w:right="24" w:rightChars="0"/>
              <w:jc w:val="left"/>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管理制度，人员配备，配备设施等不全面得2分；</w:t>
            </w:r>
          </w:p>
          <w:p>
            <w:pPr>
              <w:numPr>
                <w:ilvl w:val="0"/>
                <w:numId w:val="0"/>
              </w:numPr>
              <w:spacing w:before="219" w:line="241" w:lineRule="auto"/>
              <w:ind w:right="24" w:rightChars="0"/>
              <w:jc w:val="left"/>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不提供不得分。</w:t>
            </w:r>
          </w:p>
        </w:tc>
        <w:tc>
          <w:tcPr>
            <w:tcW w:w="691" w:type="dxa"/>
            <w:vAlign w:val="center"/>
          </w:tcPr>
          <w:p>
            <w:pPr>
              <w:numPr>
                <w:ilvl w:val="0"/>
                <w:numId w:val="0"/>
              </w:numPr>
              <w:spacing w:before="219" w:line="241" w:lineRule="auto"/>
              <w:ind w:right="24" w:rightChars="0"/>
              <w:jc w:val="center"/>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1" w:hRule="atLeast"/>
          <w:jc w:val="center"/>
        </w:trPr>
        <w:tc>
          <w:tcPr>
            <w:tcW w:w="819" w:type="dxa"/>
            <w:vAlign w:val="center"/>
          </w:tcPr>
          <w:p>
            <w:pPr>
              <w:spacing w:before="286" w:line="220" w:lineRule="auto"/>
              <w:ind w:left="15"/>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三、业绩情况</w:t>
            </w:r>
          </w:p>
          <w:p>
            <w:pPr>
              <w:spacing w:before="13" w:line="220" w:lineRule="auto"/>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w:t>
            </w:r>
            <w:r>
              <w:rPr>
                <w:rFonts w:hint="eastAsia" w:ascii="宋体" w:hAnsi="宋体" w:eastAsia="宋体" w:cs="宋体"/>
                <w:color w:val="auto"/>
                <w:spacing w:val="6"/>
                <w:sz w:val="24"/>
                <w:szCs w:val="24"/>
                <w:lang w:val="en-US" w:eastAsia="zh-CN"/>
              </w:rPr>
              <w:t>40</w:t>
            </w:r>
            <w:r>
              <w:rPr>
                <w:rFonts w:hint="eastAsia" w:ascii="宋体" w:hAnsi="宋体" w:eastAsia="宋体" w:cs="宋体"/>
                <w:color w:val="auto"/>
                <w:spacing w:val="6"/>
                <w:sz w:val="24"/>
                <w:szCs w:val="24"/>
              </w:rPr>
              <w:t>分)</w:t>
            </w:r>
          </w:p>
        </w:tc>
        <w:tc>
          <w:tcPr>
            <w:tcW w:w="1248" w:type="dxa"/>
            <w:vAlign w:val="center"/>
          </w:tcPr>
          <w:p>
            <w:pPr>
              <w:jc w:val="center"/>
              <w:rPr>
                <w:rFonts w:hint="eastAsia" w:ascii="宋体" w:hAnsi="宋体" w:eastAsia="宋体" w:cs="宋体"/>
                <w:color w:val="auto"/>
                <w:sz w:val="24"/>
                <w:szCs w:val="24"/>
              </w:rPr>
            </w:pPr>
          </w:p>
          <w:p>
            <w:pPr>
              <w:spacing w:before="43" w:line="239" w:lineRule="auto"/>
              <w:ind w:left="61"/>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代</w:t>
            </w:r>
            <w:r>
              <w:rPr>
                <w:rFonts w:hint="eastAsia" w:ascii="宋体" w:hAnsi="宋体" w:eastAsia="宋体" w:cs="宋体"/>
                <w:color w:val="auto"/>
                <w:spacing w:val="7"/>
                <w:sz w:val="24"/>
                <w:szCs w:val="24"/>
              </w:rPr>
              <w:t>理业绩</w:t>
            </w:r>
          </w:p>
        </w:tc>
        <w:tc>
          <w:tcPr>
            <w:tcW w:w="5471" w:type="dxa"/>
            <w:vAlign w:val="center"/>
          </w:tcPr>
          <w:p>
            <w:pPr>
              <w:spacing w:before="195" w:line="235" w:lineRule="auto"/>
              <w:ind w:left="22" w:right="57"/>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2022年1月至今完成各类学校项目</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业绩</w:t>
            </w:r>
            <w:r>
              <w:rPr>
                <w:rFonts w:hint="eastAsia" w:ascii="宋体" w:hAnsi="宋体" w:eastAsia="宋体" w:cs="宋体"/>
                <w:color w:val="auto"/>
                <w:sz w:val="24"/>
                <w:szCs w:val="24"/>
              </w:rPr>
              <w:t>,每</w:t>
            </w:r>
            <w:r>
              <w:rPr>
                <w:rFonts w:hint="eastAsia" w:ascii="宋体" w:hAnsi="宋体" w:eastAsia="宋体" w:cs="宋体"/>
                <w:color w:val="auto"/>
                <w:sz w:val="24"/>
                <w:szCs w:val="24"/>
                <w:lang w:val="en-US" w:eastAsia="zh-CN"/>
              </w:rPr>
              <w:t>提供一个</w:t>
            </w:r>
            <w:r>
              <w:rPr>
                <w:rFonts w:hint="eastAsia" w:ascii="宋体" w:hAnsi="宋体" w:eastAsia="宋体" w:cs="宋体"/>
                <w:color w:val="auto"/>
                <w:sz w:val="24"/>
                <w:szCs w:val="24"/>
              </w:rPr>
              <w:t>项目得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最高40分。</w:t>
            </w:r>
          </w:p>
          <w:p>
            <w:pPr>
              <w:spacing w:before="195" w:line="235" w:lineRule="auto"/>
              <w:ind w:left="22" w:right="57"/>
              <w:jc w:val="left"/>
              <w:rPr>
                <w:rFonts w:hint="eastAsia" w:ascii="宋体" w:hAnsi="宋体" w:eastAsia="宋体" w:cs="宋体"/>
                <w:color w:val="auto"/>
                <w:sz w:val="24"/>
                <w:szCs w:val="24"/>
              </w:rPr>
            </w:pPr>
            <w:r>
              <w:rPr>
                <w:rFonts w:hint="eastAsia" w:ascii="宋体" w:hAnsi="宋体" w:eastAsia="宋体" w:cs="宋体"/>
                <w:color w:val="auto"/>
                <w:sz w:val="24"/>
                <w:szCs w:val="24"/>
              </w:rPr>
              <w:t>(提供项目</w:t>
            </w:r>
            <w:r>
              <w:rPr>
                <w:rFonts w:hint="eastAsia" w:ascii="宋体" w:hAnsi="宋体" w:eastAsia="宋体" w:cs="宋体"/>
                <w:color w:val="auto"/>
                <w:sz w:val="24"/>
                <w:szCs w:val="24"/>
                <w:lang w:val="en-US" w:eastAsia="zh-CN"/>
              </w:rPr>
              <w:t>招标及中标公告网上截图</w:t>
            </w:r>
            <w:r>
              <w:rPr>
                <w:rFonts w:hint="eastAsia" w:ascii="宋体" w:hAnsi="宋体" w:eastAsia="宋体" w:cs="宋体"/>
                <w:color w:val="auto"/>
                <w:sz w:val="24"/>
                <w:szCs w:val="24"/>
              </w:rPr>
              <w:t>作为证明文件)</w:t>
            </w:r>
          </w:p>
        </w:tc>
        <w:tc>
          <w:tcPr>
            <w:tcW w:w="691" w:type="dxa"/>
            <w:vAlign w:val="center"/>
          </w:tcPr>
          <w:p>
            <w:pPr>
              <w:spacing w:line="323" w:lineRule="auto"/>
              <w:jc w:val="center"/>
              <w:rPr>
                <w:rFonts w:hint="eastAsia" w:ascii="宋体" w:hAnsi="宋体" w:eastAsia="宋体" w:cs="宋体"/>
                <w:color w:val="auto"/>
                <w:sz w:val="24"/>
                <w:szCs w:val="24"/>
              </w:rPr>
            </w:pPr>
          </w:p>
          <w:p>
            <w:pPr>
              <w:spacing w:before="46" w:line="184" w:lineRule="auto"/>
              <w:ind w:left="219"/>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w:t>
            </w:r>
          </w:p>
        </w:tc>
      </w:tr>
    </w:tbl>
    <w:p>
      <w:pPr>
        <w:rPr>
          <w:rFonts w:hint="eastAsia" w:ascii="仿宋_GB2312" w:hAnsi="仿宋_GB2312" w:eastAsia="仿宋_GB2312" w:cs="仿宋_GB2312"/>
          <w:color w:val="auto"/>
          <w:sz w:val="32"/>
          <w:szCs w:val="32"/>
          <w:shd w:val="clear" w:color="auto" w:fill="FFFFFF"/>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CD828"/>
    <w:multiLevelType w:val="singleLevel"/>
    <w:tmpl w:val="8B0CD828"/>
    <w:lvl w:ilvl="0" w:tentative="0">
      <w:start w:val="1"/>
      <w:numFmt w:val="decimal"/>
      <w:lvlText w:val="%1."/>
      <w:lvlJc w:val="left"/>
      <w:pPr>
        <w:tabs>
          <w:tab w:val="left" w:pos="312"/>
        </w:tabs>
      </w:pPr>
    </w:lvl>
  </w:abstractNum>
  <w:abstractNum w:abstractNumId="1">
    <w:nsid w:val="E3241470"/>
    <w:multiLevelType w:val="singleLevel"/>
    <w:tmpl w:val="E3241470"/>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yYjdlMTQ0YzRhNTViMTEwZjA5MmQyMGYxYzE1ODYifQ=="/>
  </w:docVars>
  <w:rsids>
    <w:rsidRoot w:val="00000000"/>
    <w:rsid w:val="06507E59"/>
    <w:rsid w:val="073D135E"/>
    <w:rsid w:val="0EBD33B9"/>
    <w:rsid w:val="118F145B"/>
    <w:rsid w:val="147F7915"/>
    <w:rsid w:val="184F536C"/>
    <w:rsid w:val="18FB606A"/>
    <w:rsid w:val="1B482BAE"/>
    <w:rsid w:val="205E47E3"/>
    <w:rsid w:val="2B120716"/>
    <w:rsid w:val="2B77090E"/>
    <w:rsid w:val="2F9F0DC3"/>
    <w:rsid w:val="30DE4E6C"/>
    <w:rsid w:val="34F124FA"/>
    <w:rsid w:val="3B762441"/>
    <w:rsid w:val="3E502238"/>
    <w:rsid w:val="3EBC63BD"/>
    <w:rsid w:val="405A5E8D"/>
    <w:rsid w:val="40896772"/>
    <w:rsid w:val="451C7E66"/>
    <w:rsid w:val="49533CD2"/>
    <w:rsid w:val="499F7616"/>
    <w:rsid w:val="49F75FD5"/>
    <w:rsid w:val="4A9401EE"/>
    <w:rsid w:val="4C8A4D5A"/>
    <w:rsid w:val="4D5A127B"/>
    <w:rsid w:val="4D9D5697"/>
    <w:rsid w:val="4DF633B6"/>
    <w:rsid w:val="4F715D56"/>
    <w:rsid w:val="4F8E056F"/>
    <w:rsid w:val="54237360"/>
    <w:rsid w:val="5473485A"/>
    <w:rsid w:val="553A1F51"/>
    <w:rsid w:val="56B7323E"/>
    <w:rsid w:val="6D7E58D8"/>
    <w:rsid w:val="72A01335"/>
    <w:rsid w:val="754A66FF"/>
    <w:rsid w:val="76F0487A"/>
    <w:rsid w:val="7FF9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200" w:leftChars="200" w:firstLine="200" w:firstLineChars="200"/>
    </w:pPr>
    <w:rPr>
      <w:sz w:val="21"/>
    </w:rPr>
  </w:style>
  <w:style w:type="paragraph" w:styleId="3">
    <w:name w:val="Body Text Indent"/>
    <w:basedOn w:val="1"/>
    <w:autoRedefine/>
    <w:uiPriority w:val="0"/>
    <w:pPr>
      <w:spacing w:line="360" w:lineRule="auto"/>
      <w:ind w:firstLine="425"/>
    </w:pPr>
    <w:rPr>
      <w:sz w:val="28"/>
    </w:rPr>
  </w:style>
  <w:style w:type="table" w:customStyle="1" w:styleId="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674</Words>
  <Characters>697</Characters>
  <Lines>0</Lines>
  <Paragraphs>0</Paragraphs>
  <TotalTime>1</TotalTime>
  <ScaleCrop>false</ScaleCrop>
  <LinksUpToDate>false</LinksUpToDate>
  <CharactersWithSpaces>700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2023-04-22T02:34:00Z</dcterms:created>
  <dc:creator>Administrator</dc:creator>
  <cp:lastModifiedBy>观棋</cp:lastModifiedBy>
  <cp:lastPrinted>2023-04-22T03:33:00Z</cp:lastPrinted>
  <dcterms:modified xsi:type="dcterms:W3CDTF">2024-04-16T05:58:12Z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4288F3FA3A01437EB9F3D7716BD93B37_13</vt:lpwstr>
  </property>
</Properties>
</file>